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Prends la talvère, ma belle, prends la talvère</w:t>
      </w: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La vie n’est pas toujours propre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Elle se fait cruelle e mauvaise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Ça ne vaut pas le coup de se dire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Qu’il vaudrait autant en finir</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Au lieu de noirs rabâchages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Chante plutôt la rengaine</w:t>
      </w: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Laisse courir les penseurs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N’entends pas les râleurs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Ceux qui tuent la vie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Bouchers de liberté</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Au lieu de noirs rabâchages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Chante plutôt la rengaine</w:t>
      </w: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Quand tout te semble maussade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Que tu n’entends que des mensonges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Que les mots puent la haine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Et te cachent l’espoir</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Au lieu de noirs rabâchages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Chante plutôt la rengaine</w:t>
      </w: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Pour un ami qui décède</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Ou un amour qui s’éteint</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Tu ne sais plus trouver ton chemin</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Dans un monde indifférent</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Au lieu de noirs rabâchages</w:t>
      </w: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i/>
          <w:color w:val="auto"/>
          <w:spacing w:val="0"/>
          <w:position w:val="0"/>
          <w:sz w:val="20"/>
          <w:shd w:fill="auto" w:val="clear"/>
        </w:rPr>
        <w:t xml:space="preserve">Chante plutôt la rengaine</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Pren la talvèra</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Pren la talvèra, ma bèla, pren la talvèra</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La vita es pas totjorn canda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Se fai crudèla e meissanta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Val pas lo còp de se dire</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Que tant valdriá ne’n fenir</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 luèc de negras rebècas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Canta puslèu la ressega</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Daissa córre los pensaires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Auva pas los raumelaires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Aqueus que tuasan la vita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Maseliers de libertat</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 luèc de negras rebècas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Canta puslèu la ressega</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Quand tot te sembla modorre</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Qu’auvisses mas de messorgas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Que los mots pudan l’asira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 te capèlan  l’esper</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 luèc de negras rebècas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Canta puslèu la ressega</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Per un amic que defunta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 un amor que s’atuda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Sabes pus trobar ta dralha</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Dins un monde indiferent</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 luèc de negras rebècas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Canta puslèu la ressega</w:t>
      </w:r>
    </w:p>
    <w:p>
      <w:pPr>
        <w:spacing w:before="0" w:after="0" w:line="240"/>
        <w:ind w:right="0" w:left="0" w:firstLine="0"/>
        <w:jc w:val="right"/>
        <w:rPr>
          <w:rFonts w:ascii="Tahoma" w:hAnsi="Tahoma" w:cs="Tahoma" w:eastAsia="Tahoma"/>
          <w:b/>
          <w:i/>
          <w:color w:val="auto"/>
          <w:spacing w:val="0"/>
          <w:position w:val="0"/>
          <w:sz w:val="20"/>
          <w:shd w:fill="auto" w:val="clear"/>
        </w:rPr>
      </w:pPr>
      <w:r>
        <w:rPr>
          <w:rFonts w:ascii="Tahoma" w:hAnsi="Tahoma" w:cs="Tahoma" w:eastAsia="Tahoma"/>
          <w:b/>
          <w:i/>
          <w:color w:val="auto"/>
          <w:spacing w:val="0"/>
          <w:position w:val="0"/>
          <w:sz w:val="20"/>
          <w:shd w:fill="auto" w:val="clear"/>
        </w:rPr>
        <w:t xml:space="preserve">DC </w:t>
      </w:r>
      <w:r>
        <w:rPr>
          <w:rFonts w:ascii="Tahoma" w:hAnsi="Tahoma" w:cs="Tahoma" w:eastAsia="Tahoma"/>
          <w:b/>
          <w:i/>
          <w:color w:val="auto"/>
          <w:spacing w:val="0"/>
          <w:position w:val="0"/>
          <w:sz w:val="16"/>
          <w:shd w:fill="auto" w:val="clear"/>
        </w:rPr>
        <w:t xml:space="preserve">Confinament 2</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b/>
          <w:i/>
          <w:color w:val="auto"/>
          <w:spacing w:val="0"/>
          <w:position w:val="0"/>
          <w:sz w:val="24"/>
          <w:shd w:fill="auto" w:val="clear"/>
        </w:rPr>
        <w:t xml:space="preserve">« Es sus la talvèra qu’es la libertat »</w:t>
      </w:r>
      <w:r>
        <w:rPr>
          <w:rFonts w:ascii="Tahoma" w:hAnsi="Tahoma" w:cs="Tahoma" w:eastAsia="Tahoma"/>
          <w:color w:val="auto"/>
          <w:spacing w:val="0"/>
          <w:position w:val="0"/>
          <w:sz w:val="24"/>
          <w:shd w:fill="auto" w:val="clear"/>
        </w:rPr>
        <w:t xml:space="preserve"> écrit Jean Boudou, le poète aveyronnais.</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Alors</w:t>
      </w:r>
      <w:r>
        <w:rPr>
          <w:rFonts w:ascii="Tahoma" w:hAnsi="Tahoma" w:cs="Tahoma" w:eastAsia="Tahoma"/>
          <w:b/>
          <w:i/>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prends la talvère, ma belle. Enigmatique non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Eh bien non, pas tellement. Sachez d’abord que « la talvèra », c’est le bout du champ qui n’est pas travaillé, pas cultivé, l’espace où autrefois les bêtes retournaient l’attelage avant de reprendre un autre sillon.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Par extension, dans la sagesse paysanne, la talvère est un espace de liberté par opposition au champ qui est un espace de travail. Se prendre la talvère c’est ne pas se prendre le champ et sa peine. Prendre la talvère c’est échapper, fuir, éviter, s’évader, se libérer, s’envoler…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Un état d’esprit que nous devons absolument cultiver amoureusement en ces temps d’incertitude et de coercition.</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On va le pastisser sur la musique bien connue de ce tube cubain de la fin des années 1920, repris par bien des artistes. En particulier par Joan Baez dont je vous laisse, par plaisir, écouter la voix tellement limpide et envoûtante. Le rythme marqué dans sa chanson, c’est celui-là le vrai.</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Il est permis de danser. Seule hélas, ma belle…</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